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0"/>
        <w:gridCol w:w="1974"/>
        <w:gridCol w:w="3"/>
        <w:gridCol w:w="5"/>
      </w:tblGrid>
      <w:tr w:rsidR="004E7B6A" w:rsidRPr="004E7B6A" w:rsidTr="004E7B6A">
        <w:tc>
          <w:tcPr>
            <w:tcW w:w="13297" w:type="dxa"/>
            <w:noWrap/>
            <w:hideMark/>
          </w:tcPr>
          <w:tbl>
            <w:tblPr>
              <w:tblW w:w="132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97"/>
            </w:tblGrid>
            <w:tr w:rsidR="004E7B6A" w:rsidRPr="004E7B6A">
              <w:tc>
                <w:tcPr>
                  <w:tcW w:w="0" w:type="auto"/>
                  <w:vAlign w:val="center"/>
                  <w:hideMark/>
                </w:tcPr>
                <w:p w:rsidR="004E7B6A" w:rsidRPr="004E7B6A" w:rsidRDefault="004E7B6A" w:rsidP="004E7B6A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4E7B6A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Ivić Branko</w:t>
                  </w:r>
                </w:p>
              </w:tc>
            </w:tr>
          </w:tbl>
          <w:p w:rsidR="004E7B6A" w:rsidRPr="004E7B6A" w:rsidRDefault="004E7B6A" w:rsidP="004E7B6A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E7B6A" w:rsidRPr="004E7B6A" w:rsidRDefault="004E7B6A" w:rsidP="004E7B6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4E7B6A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pet, 11. ožu 11:36 (prije 12 dana)</w:t>
            </w:r>
          </w:p>
        </w:tc>
        <w:tc>
          <w:tcPr>
            <w:tcW w:w="0" w:type="auto"/>
            <w:noWrap/>
            <w:hideMark/>
          </w:tcPr>
          <w:p w:rsidR="004E7B6A" w:rsidRPr="004E7B6A" w:rsidRDefault="004E7B6A" w:rsidP="004E7B6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E7B6A" w:rsidRPr="004E7B6A" w:rsidRDefault="004E7B6A" w:rsidP="004E7B6A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E7B6A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3495993" wp14:editId="2376FEDE">
                  <wp:extent cx="6350" cy="6350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B6A" w:rsidRPr="004E7B6A" w:rsidRDefault="004E7B6A" w:rsidP="004E7B6A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E7B6A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FFE42FA" wp14:editId="138F0AD8">
                  <wp:extent cx="6350" cy="635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B6A" w:rsidRPr="004E7B6A" w:rsidTr="004E7B6A">
        <w:tc>
          <w:tcPr>
            <w:tcW w:w="0" w:type="auto"/>
            <w:gridSpan w:val="3"/>
            <w:vAlign w:val="center"/>
            <w:hideMark/>
          </w:tcPr>
          <w:tbl>
            <w:tblPr>
              <w:tblW w:w="178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60"/>
            </w:tblGrid>
            <w:tr w:rsidR="004E7B6A" w:rsidRPr="004E7B6A">
              <w:tc>
                <w:tcPr>
                  <w:tcW w:w="0" w:type="auto"/>
                  <w:noWrap/>
                  <w:vAlign w:val="center"/>
                  <w:hideMark/>
                </w:tcPr>
                <w:p w:rsidR="004E7B6A" w:rsidRPr="004E7B6A" w:rsidRDefault="004E7B6A" w:rsidP="004E7B6A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E7B6A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4E7B6A" w:rsidRPr="004E7B6A" w:rsidRDefault="004E7B6A" w:rsidP="004E7B6A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E7B6A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085C6437" wp14:editId="64A58BFB">
                        <wp:extent cx="6350" cy="6350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E7B6A" w:rsidRPr="004E7B6A" w:rsidRDefault="004E7B6A" w:rsidP="004E7B6A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7B6A" w:rsidRPr="004E7B6A" w:rsidRDefault="004E7B6A" w:rsidP="004E7B6A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Pozdrav,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dali želite da službeno pošaljete zahtjev za zatvaranje računa, pa da Konačni obračun napravi Platni promet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ili da ja napravim simulaciju troškova?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Simulacija: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>trošak vođenja računa za 02/2022 – 30,00 kn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 xml:space="preserve">trošak </w:t>
      </w:r>
      <w:proofErr w:type="spellStart"/>
      <w:r w:rsidRPr="004E7B6A">
        <w:rPr>
          <w:rFonts w:ascii="Calibri" w:eastAsia="Times New Roman" w:hAnsi="Calibri" w:cs="Calibri"/>
          <w:color w:val="222222"/>
          <w:lang w:eastAsia="hr-HR"/>
        </w:rPr>
        <w:t>Ib</w:t>
      </w:r>
      <w:proofErr w:type="spellEnd"/>
      <w:r w:rsidRPr="004E7B6A">
        <w:rPr>
          <w:rFonts w:ascii="Calibri" w:eastAsia="Times New Roman" w:hAnsi="Calibri" w:cs="Calibri"/>
          <w:color w:val="222222"/>
          <w:lang w:eastAsia="hr-HR"/>
        </w:rPr>
        <w:t xml:space="preserve"> za 02/2022 – 30,00 kn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>trošak vođenja računa za 03/2022 – 30,00 kn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 xml:space="preserve">trošak </w:t>
      </w:r>
      <w:proofErr w:type="spellStart"/>
      <w:r w:rsidRPr="004E7B6A">
        <w:rPr>
          <w:rFonts w:ascii="Calibri" w:eastAsia="Times New Roman" w:hAnsi="Calibri" w:cs="Calibri"/>
          <w:color w:val="222222"/>
          <w:lang w:eastAsia="hr-HR"/>
        </w:rPr>
        <w:t>Ib</w:t>
      </w:r>
      <w:proofErr w:type="spellEnd"/>
      <w:r w:rsidRPr="004E7B6A">
        <w:rPr>
          <w:rFonts w:ascii="Calibri" w:eastAsia="Times New Roman" w:hAnsi="Calibri" w:cs="Calibri"/>
          <w:color w:val="222222"/>
          <w:lang w:eastAsia="hr-HR"/>
        </w:rPr>
        <w:t xml:space="preserve"> za 03/2022 – 35,00 kn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>naknada za zatvaranje računa: 150,00 kn</w:t>
      </w:r>
    </w:p>
    <w:p w:rsidR="004E7B6A" w:rsidRPr="004E7B6A" w:rsidRDefault="004E7B6A" w:rsidP="004E7B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hr-HR"/>
        </w:rPr>
      </w:pPr>
      <w:r w:rsidRPr="004E7B6A">
        <w:rPr>
          <w:rFonts w:ascii="Calibri" w:eastAsia="Times New Roman" w:hAnsi="Calibri" w:cs="Calibri"/>
          <w:color w:val="222222"/>
          <w:lang w:eastAsia="hr-HR"/>
        </w:rPr>
        <w:t>UKUPNO: 275, 00 KN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Branko Ivić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Voditelj poslovnog odnosa 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Poduzetnički centar Vinkovci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Regionalni centar za gospodarstvo Slavonija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 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Trg dr. Franje Tuđmana 2, HR-32100 Vinkovci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Tel.:   + 385 (0)32 455 556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GSM: + 385 (0)91 6072 741</w:t>
      </w:r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Web:   </w:t>
      </w:r>
      <w:hyperlink r:id="rId6" w:tgtFrame="_blank" w:history="1">
        <w:r w:rsidRPr="004E7B6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hr-HR"/>
          </w:rPr>
          <w:t>www.hpb.hr</w:t>
        </w:r>
      </w:hyperlink>
    </w:p>
    <w:p w:rsidR="004E7B6A" w:rsidRPr="004E7B6A" w:rsidRDefault="004E7B6A" w:rsidP="004E7B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E7B6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A82D74" w:rsidRDefault="00A82D74">
      <w:bookmarkStart w:id="0" w:name="_GoBack"/>
      <w:bookmarkEnd w:id="0"/>
    </w:p>
    <w:sectPr w:rsidR="00A82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6FD4"/>
    <w:multiLevelType w:val="multilevel"/>
    <w:tmpl w:val="D654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B6A"/>
    <w:rsid w:val="004E7B6A"/>
    <w:rsid w:val="00A8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D9F34-1510-4E60-87FC-F6E16B9B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5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591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082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088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305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36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pb.hr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2022-03-23T07:47:00Z</dcterms:created>
  <dcterms:modified xsi:type="dcterms:W3CDTF">2022-03-23T07:50:00Z</dcterms:modified>
</cp:coreProperties>
</file>